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For the month of November 2026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Commission File Number: 001-39911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b w:val="1"/>
          <w:bCs w:val="1"/>
          <w:color w:val="auto"/>
        </w:rPr>
        <w:t>Patria Investments Limited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(Exact name of registrant as specified in its charter)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4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60 Nexus Way, 4th floor,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Camana Bay, PO Box 757, KY1-9006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Grand Cayman, Cayman Islands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+1 345 640 4900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(Address of principal executive office)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2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1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Form 20-F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X</w:t>
            </w:r>
          </w:p>
        </w:tc>
        <w:tc>
          <w:tcPr>
            <w:tcW w:w="226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Form 40-F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4332605</wp:posOffset>
            </wp:positionH>
            <wp:positionV relativeFrom="paragraph">
              <wp:posOffset>-5080</wp:posOffset>
            </wp:positionV>
            <wp:extent cx="622935" cy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8"/>
          <w:szCs w:val="8"/>
          <w:color w:val="auto"/>
        </w:rPr>
        <w:t>#98358435v1</w:t>
      </w:r>
    </w:p>
    <w:p>
      <w:pPr>
        <w:sectPr>
          <w:pgSz w:w="11900" w:h="16838" w:orient="portrait"/>
          <w:cols w:equalWidth="0" w:num="1">
            <w:col w:w="10820"/>
          </w:cols>
          <w:pgMar w:left="300" w:top="1273" w:right="779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Patria Investments Limited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By:</w:t>
            </w:r>
          </w:p>
        </w:tc>
        <w:tc>
          <w:tcPr>
            <w:tcW w:w="51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Raphael Denadai</w:t>
            </w:r>
          </w:p>
        </w:tc>
      </w:tr>
      <w:tr>
        <w:trPr>
          <w:trHeight w:val="160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4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Raphael Denadai</w:t>
            </w:r>
          </w:p>
        </w:tc>
      </w:tr>
      <w:tr>
        <w:trPr>
          <w:trHeight w:val="171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4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November 3, 2026</w:t>
      </w:r>
    </w:p>
    <w:p>
      <w:pPr>
        <w:sectPr>
          <w:pgSz w:w="11900" w:h="16838" w:orient="portrait"/>
          <w:cols w:equalWidth="0" w:num="1">
            <w:col w:w="11300"/>
          </w:cols>
          <w:pgMar w:left="300" w:top="1295" w:right="29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2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  <w:w w:val="97"/>
              </w:rPr>
              <w:t>TABLE OF CONTENTS</w:t>
            </w:r>
          </w:p>
        </w:tc>
      </w:tr>
      <w:tr>
        <w:trPr>
          <w:trHeight w:val="313"/>
        </w:trPr>
        <w:tc>
          <w:tcPr>
            <w:tcW w:w="840" w:type="dxa"/>
            <w:vAlign w:val="bottom"/>
            <w:gridSpan w:val="3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28"/>
        </w:trPr>
        <w:tc>
          <w:tcPr>
            <w:tcW w:w="360" w:type="dxa"/>
            <w:vAlign w:val="bottom"/>
            <w:gridSpan w:val="2"/>
          </w:tcPr>
          <w:p>
            <w:pPr>
              <w:jc w:val="center"/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4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auto"/>
                <w:w w:val="94"/>
              </w:rPr>
              <w:t>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1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Press release dated November 3, 2026 – Patria Reports Third Quarter 2026 Earnings Results.</w:t>
            </w:r>
          </w:p>
        </w:tc>
      </w:tr>
      <w:tr>
        <w:trPr>
          <w:trHeight w:val="20"/>
        </w:trPr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60" w:type="dxa"/>
            <w:vAlign w:val="bottom"/>
            <w:gridSpan w:val="2"/>
          </w:tcPr>
          <w:p>
            <w:pPr>
              <w:jc w:val="center"/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4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auto"/>
                <w:w w:val="94"/>
              </w:rPr>
              <w:t>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Patria 2026 3Q Earnings Presentation.</w:t>
            </w:r>
          </w:p>
        </w:tc>
      </w:tr>
      <w:tr>
        <w:trPr>
          <w:trHeight w:val="20"/>
        </w:trPr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859"/>
          </w:cols>
          <w:pgMar w:left="600" w:top="1313" w:right="1440" w:bottom="1440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804545</wp:posOffset>
            </wp:positionH>
            <wp:positionV relativeFrom="page">
              <wp:posOffset>271780</wp:posOffset>
            </wp:positionV>
            <wp:extent cx="6036310" cy="79190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804545</wp:posOffset>
            </wp:positionH>
            <wp:positionV relativeFrom="page">
              <wp:posOffset>374650</wp:posOffset>
            </wp:positionV>
            <wp:extent cx="6036310" cy="7919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271780</wp:posOffset>
            </wp:positionV>
            <wp:extent cx="7130415" cy="4495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12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12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151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151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58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151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151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50151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50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449008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4490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2026-11-03T07:07:00Z</dcterms:created>
  <dcterms:modified xsi:type="dcterms:W3CDTF">2026-11-03T07:07:00Z</dcterms:modified>
</cp:coreProperties>
</file>